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23" w:rsidRPr="00F33B80" w:rsidRDefault="00BC777A">
      <w:pPr>
        <w:rPr>
          <w:b/>
        </w:rPr>
      </w:pPr>
      <w:r w:rsidRPr="00F33B80">
        <w:rPr>
          <w:b/>
        </w:rPr>
        <w:t>Comment connaître l’incidence du charbon symptomatique à Mayotte ?</w:t>
      </w:r>
    </w:p>
    <w:p w:rsidR="00BC777A" w:rsidRDefault="00BC777A" w:rsidP="00BC777A">
      <w:pPr>
        <w:widowControl w:val="0"/>
        <w:jc w:val="both"/>
      </w:pPr>
      <w:r>
        <w:t>Le charbon symptomatique a été décrit à Mayotte pour la première fois en 1996 et constitue depuis un problème important pour les éleveurs</w:t>
      </w:r>
      <w:r w:rsidR="00F33B80">
        <w:t xml:space="preserve">. </w:t>
      </w:r>
      <w:r>
        <w:t xml:space="preserve">Le principal signe de reconnaissance de cette maladie est la mort subite d’un bovin auparavant en </w:t>
      </w:r>
      <w:r w:rsidR="00F33B80">
        <w:t xml:space="preserve">excellente santé. Mais comme il </w:t>
      </w:r>
      <w:r>
        <w:t xml:space="preserve">n’existe pas de service d’équarrissage sur l’île, il est difficile </w:t>
      </w:r>
      <w:r w:rsidR="0051239E">
        <w:t>de connaître</w:t>
      </w:r>
      <w:r>
        <w:t xml:space="preserve"> la mortalité lié au charbon. </w:t>
      </w:r>
    </w:p>
    <w:p w:rsidR="00BC777A" w:rsidRDefault="00BC777A" w:rsidP="00BC777A">
      <w:pPr>
        <w:widowControl w:val="0"/>
        <w:jc w:val="both"/>
      </w:pPr>
      <w:r>
        <w:t>L’épidémiologie participative a donc été utilisée une nouvelle fois</w:t>
      </w:r>
      <w:r w:rsidR="00F33B80">
        <w:t xml:space="preserve"> </w:t>
      </w:r>
      <w:r w:rsidR="00DC66E3">
        <w:t xml:space="preserve">dans le cadre du RITA </w:t>
      </w:r>
      <w:r w:rsidR="00F33B80">
        <w:t>pour</w:t>
      </w:r>
      <w:r>
        <w:t xml:space="preserve"> </w:t>
      </w:r>
      <w:r w:rsidR="0051239E">
        <w:t>étudier</w:t>
      </w:r>
      <w:r>
        <w:t xml:space="preserve"> l’incidence (le nombre de nouveaux cas) </w:t>
      </w:r>
      <w:r w:rsidR="00DC66E3">
        <w:t>du charbon symptomatique</w:t>
      </w:r>
      <w:bookmarkStart w:id="0" w:name="_GoBack"/>
      <w:bookmarkEnd w:id="0"/>
      <w:r>
        <w:t xml:space="preserve">. </w:t>
      </w:r>
      <w:r w:rsidR="00D87013">
        <w:t>Dans 6 communes, des éleveurs ont réalisé en groupe (et après une mise à niveau sur la maladie</w:t>
      </w:r>
      <w:r w:rsidR="0051239E">
        <w:t xml:space="preserve"> par un formateur de la </w:t>
      </w:r>
      <w:proofErr w:type="spellStart"/>
      <w:r w:rsidR="0051239E">
        <w:t>CoopADEM</w:t>
      </w:r>
      <w:proofErr w:type="spellEnd"/>
      <w:r w:rsidR="0051239E">
        <w:t>-GDS de Mayotte</w:t>
      </w:r>
      <w:r w:rsidR="00D87013">
        <w:t xml:space="preserve">) des « cartes d’incidence » du charbon : pour cela ils devaient dessiner leur zone d’élevage et replacer sur le plan leurs élevages, leurs voisins, et enfin </w:t>
      </w:r>
      <w:r w:rsidR="0051239E">
        <w:t>montrer</w:t>
      </w:r>
      <w:r w:rsidR="00D87013">
        <w:t xml:space="preserve"> quels élevages avaient eu des morts de charbon en 2014. </w:t>
      </w:r>
    </w:p>
    <w:p w:rsidR="00D87013" w:rsidRDefault="00D87013" w:rsidP="00BC777A">
      <w:pPr>
        <w:widowControl w:val="0"/>
        <w:jc w:val="both"/>
      </w:pPr>
      <w:r>
        <w:t xml:space="preserve">Dans trois communes, aucun cas de charbon n’a été détecté. Dans les trois autres, la mortalité pouvait toucher 10 à 30% des élevages d’une zone. </w:t>
      </w:r>
    </w:p>
    <w:p w:rsidR="00F33B80" w:rsidRDefault="00D87013" w:rsidP="00BC777A">
      <w:pPr>
        <w:widowControl w:val="0"/>
        <w:jc w:val="both"/>
      </w:pPr>
      <w:r>
        <w:t xml:space="preserve">Les résultats de </w:t>
      </w:r>
      <w:r w:rsidR="00F33B80">
        <w:t>cette étude vont être intégrés dans</w:t>
      </w:r>
      <w:r>
        <w:t xml:space="preserve"> un rapport qui permettra au COPSAV de Mayotte de p</w:t>
      </w:r>
      <w:r w:rsidR="0051239E">
        <w:t>rendre des décisions sur l’évolution du programme de contrôle du charbon par la vaccination  mis</w:t>
      </w:r>
      <w:r w:rsidR="00F33B80">
        <w:t>e</w:t>
      </w:r>
      <w:r w:rsidR="0051239E">
        <w:t xml:space="preserve"> en place à Mayotte depuis les années 2000. </w:t>
      </w:r>
    </w:p>
    <w:p w:rsidR="0051239E" w:rsidRDefault="00D87013" w:rsidP="00BC777A">
      <w:pPr>
        <w:widowControl w:val="0"/>
        <w:jc w:val="both"/>
      </w:pPr>
      <w:r>
        <w:t>En photo un exemple de carte réalisée par des éleveurs</w:t>
      </w:r>
      <w:r w:rsidR="0051239E">
        <w:t xml:space="preserve"> + la carte des communes touchées (en rouge) et des communes apparemment indemnes (en vert)</w:t>
      </w:r>
    </w:p>
    <w:p w:rsidR="00BC777A" w:rsidRDefault="00BC777A" w:rsidP="00BC777A">
      <w:pPr>
        <w:widowControl w:val="0"/>
        <w:jc w:val="both"/>
      </w:pPr>
    </w:p>
    <w:p w:rsidR="00BC777A" w:rsidRDefault="00BC777A" w:rsidP="00BC777A">
      <w:pPr>
        <w:widowControl w:val="0"/>
        <w:jc w:val="both"/>
      </w:pPr>
    </w:p>
    <w:p w:rsidR="00BC777A" w:rsidRDefault="00BC777A" w:rsidP="00BC777A">
      <w:pPr>
        <w:widowControl w:val="0"/>
        <w:jc w:val="both"/>
      </w:pPr>
      <w:r>
        <w:rPr>
          <w:noProof/>
        </w:rPr>
        <w:drawing>
          <wp:inline distT="0" distB="0" distL="0" distR="0">
            <wp:extent cx="2515979" cy="3327991"/>
            <wp:effectExtent l="19050" t="0" r="0" b="0"/>
            <wp:docPr id="1" name="Image 1" descr="C:\Users\Dora2\Google Drive\SESAM 2015\Epidémio participative charbon\carte mayo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a2\Google Drive\SESAM 2015\Epidémio participative charbon\carte mayot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83" cy="332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2253" cy="1967023"/>
            <wp:effectExtent l="19050" t="0" r="0" b="0"/>
            <wp:docPr id="3" name="Image 2" descr="C:\Users\Dora2\Google Drive\SESAM 2015\Epidémio participative charbon\photos kanikeli\kanikel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a2\Google Drive\SESAM 2015\Epidémio participative charbon\photos kanikeli\kanikel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277" r="36949" b="49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53" cy="196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77A" w:rsidSect="0012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7A"/>
    <w:rsid w:val="00121A23"/>
    <w:rsid w:val="002A5BFD"/>
    <w:rsid w:val="00336329"/>
    <w:rsid w:val="003B16EF"/>
    <w:rsid w:val="0051239E"/>
    <w:rsid w:val="008E7DAF"/>
    <w:rsid w:val="00BC777A"/>
    <w:rsid w:val="00D87013"/>
    <w:rsid w:val="00DC66E3"/>
    <w:rsid w:val="00F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Dora2</dc:creator>
  <cp:lastModifiedBy>elodie.savignan</cp:lastModifiedBy>
  <cp:revision>3</cp:revision>
  <dcterms:created xsi:type="dcterms:W3CDTF">2015-06-26T07:51:00Z</dcterms:created>
  <dcterms:modified xsi:type="dcterms:W3CDTF">2015-06-26T07:52:00Z</dcterms:modified>
</cp:coreProperties>
</file>